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F81B" w14:textId="77777777" w:rsidR="006116E4" w:rsidRPr="00C04787" w:rsidRDefault="006116E4" w:rsidP="006116E4">
      <w:pPr>
        <w:jc w:val="center"/>
        <w:rPr>
          <w:rFonts w:ascii="Arial" w:hAnsi="Arial" w:cs="Arial"/>
        </w:rPr>
      </w:pPr>
      <w:r w:rsidRPr="00C04787">
        <w:rPr>
          <w:rFonts w:ascii="Arial" w:hAnsi="Arial" w:cs="Arial"/>
        </w:rPr>
        <w:t xml:space="preserve">NONPUBLIC SCHOOL / AGENCY RATE INCREASE APPLICATION: </w:t>
      </w:r>
    </w:p>
    <w:p w14:paraId="1A1E2DD4" w14:textId="664FE812" w:rsidR="006116E4" w:rsidRPr="00C04787" w:rsidRDefault="006116E4" w:rsidP="006116E4">
      <w:pPr>
        <w:jc w:val="center"/>
        <w:rPr>
          <w:rFonts w:ascii="Arial" w:hAnsi="Arial" w:cs="Arial"/>
        </w:rPr>
      </w:pPr>
      <w:r w:rsidRPr="00C04787">
        <w:rPr>
          <w:rFonts w:ascii="Arial" w:hAnsi="Arial" w:cs="Arial"/>
        </w:rPr>
        <w:t xml:space="preserve">BUDGET </w:t>
      </w:r>
      <w:r w:rsidR="00C6628C">
        <w:rPr>
          <w:rFonts w:ascii="Arial" w:hAnsi="Arial" w:cs="Arial"/>
        </w:rPr>
        <w:t>DOCUMENT</w:t>
      </w:r>
      <w:bookmarkStart w:id="0" w:name="_GoBack"/>
      <w:bookmarkEnd w:id="0"/>
      <w:r w:rsidRPr="00C04787">
        <w:rPr>
          <w:rFonts w:ascii="Arial" w:hAnsi="Arial" w:cs="Arial"/>
        </w:rPr>
        <w:t xml:space="preserve"> </w:t>
      </w:r>
    </w:p>
    <w:p w14:paraId="12D0E7F9" w14:textId="77777777" w:rsidR="006116E4" w:rsidRPr="00C04787" w:rsidRDefault="006116E4" w:rsidP="00D178D6">
      <w:pPr>
        <w:rPr>
          <w:rFonts w:ascii="Arial" w:hAnsi="Arial" w:cs="Arial"/>
        </w:rPr>
      </w:pPr>
    </w:p>
    <w:p w14:paraId="735FF9A5" w14:textId="6E99FBF3" w:rsidR="00D178D6" w:rsidRPr="00C04787" w:rsidRDefault="00D178D6" w:rsidP="00D178D6">
      <w:pPr>
        <w:rPr>
          <w:rFonts w:ascii="Arial" w:hAnsi="Arial" w:cs="Arial"/>
        </w:rPr>
      </w:pPr>
      <w:r w:rsidRPr="00C04787">
        <w:rPr>
          <w:rFonts w:ascii="Arial" w:hAnsi="Arial" w:cs="Arial"/>
        </w:rPr>
        <w:t>Provide financial information</w:t>
      </w:r>
      <w:r w:rsidR="00EE0BC1">
        <w:rPr>
          <w:rFonts w:ascii="Arial" w:hAnsi="Arial" w:cs="Arial"/>
        </w:rPr>
        <w:t>,</w:t>
      </w:r>
      <w:r w:rsidRPr="00C04787">
        <w:rPr>
          <w:rFonts w:ascii="Arial" w:hAnsi="Arial" w:cs="Arial"/>
        </w:rPr>
        <w:t xml:space="preserve"> including prior year actuals, current year budget</w:t>
      </w:r>
      <w:r w:rsidR="00EE0BC1">
        <w:rPr>
          <w:rFonts w:ascii="Arial" w:hAnsi="Arial" w:cs="Arial"/>
        </w:rPr>
        <w:t>,</w:t>
      </w:r>
      <w:r w:rsidRPr="00C04787">
        <w:rPr>
          <w:rFonts w:ascii="Arial" w:hAnsi="Arial" w:cs="Arial"/>
        </w:rPr>
        <w:t xml:space="preserve"> and the proposed budget for the next school year.  Only include special education financial information.</w:t>
      </w:r>
      <w:r w:rsidR="00D8116F" w:rsidRPr="00C04787">
        <w:rPr>
          <w:rFonts w:ascii="Arial" w:hAnsi="Arial" w:cs="Arial"/>
        </w:rPr>
        <w:t xml:space="preserve">  Include each revenue source and expenditure by category.</w:t>
      </w:r>
    </w:p>
    <w:p w14:paraId="43F92601" w14:textId="77777777" w:rsidR="00D178D6" w:rsidRPr="00C04787" w:rsidRDefault="00D178D6" w:rsidP="00D178D6">
      <w:pPr>
        <w:rPr>
          <w:rFonts w:ascii="Arial" w:hAnsi="Arial" w:cs="Arial"/>
        </w:rPr>
      </w:pPr>
      <w:r w:rsidRPr="00C0478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15"/>
        <w:gridCol w:w="2621"/>
        <w:gridCol w:w="2256"/>
      </w:tblGrid>
      <w:tr w:rsidR="00D178D6" w:rsidRPr="00C04787" w14:paraId="603262EB" w14:textId="77777777" w:rsidTr="00D178D6">
        <w:tc>
          <w:tcPr>
            <w:tcW w:w="2258" w:type="dxa"/>
          </w:tcPr>
          <w:p w14:paraId="4833BFF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4584B23" w14:textId="32CEA7F6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Prior Year Actuals:</w:t>
            </w:r>
            <w:r w:rsidR="006A2611">
              <w:rPr>
                <w:rFonts w:ascii="Arial" w:hAnsi="Arial" w:cs="Arial"/>
              </w:rPr>
              <w:t xml:space="preserve"> </w:t>
            </w:r>
            <w:r w:rsidR="00EE0BC1">
              <w:rPr>
                <w:rFonts w:ascii="Arial" w:hAnsi="Arial" w:cs="Arial"/>
              </w:rPr>
              <w:t>2021-22</w:t>
            </w:r>
            <w:r w:rsidRPr="00C04787">
              <w:rPr>
                <w:rFonts w:ascii="Arial" w:hAnsi="Arial" w:cs="Arial"/>
              </w:rPr>
              <w:br/>
            </w:r>
          </w:p>
        </w:tc>
        <w:tc>
          <w:tcPr>
            <w:tcW w:w="2621" w:type="dxa"/>
          </w:tcPr>
          <w:p w14:paraId="4A47407A" w14:textId="111B0622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 xml:space="preserve">Current Year Budget: </w:t>
            </w:r>
            <w:r w:rsidR="00EE0BC1">
              <w:rPr>
                <w:rFonts w:ascii="Arial" w:hAnsi="Arial" w:cs="Arial"/>
              </w:rPr>
              <w:t>2022-23</w:t>
            </w:r>
          </w:p>
        </w:tc>
        <w:tc>
          <w:tcPr>
            <w:tcW w:w="2256" w:type="dxa"/>
          </w:tcPr>
          <w:p w14:paraId="2A815C17" w14:textId="63ACD862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 xml:space="preserve">Subsequent Year Budget: </w:t>
            </w:r>
            <w:r w:rsidR="00EE0BC1">
              <w:rPr>
                <w:rFonts w:ascii="Arial" w:hAnsi="Arial" w:cs="Arial"/>
              </w:rPr>
              <w:t>2023-24</w:t>
            </w:r>
          </w:p>
          <w:p w14:paraId="3FB6BB0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29650AF2" w14:textId="77777777" w:rsidTr="000D3FF6">
        <w:trPr>
          <w:trHeight w:val="360"/>
        </w:trPr>
        <w:tc>
          <w:tcPr>
            <w:tcW w:w="2258" w:type="dxa"/>
          </w:tcPr>
          <w:p w14:paraId="0809CDFB" w14:textId="77777777" w:rsidR="00D8116F" w:rsidRPr="00C04787" w:rsidRDefault="00D8116F" w:rsidP="006116E4">
            <w:pPr>
              <w:jc w:val="center"/>
              <w:rPr>
                <w:rFonts w:ascii="Arial" w:hAnsi="Arial" w:cs="Arial"/>
                <w:b/>
              </w:rPr>
            </w:pPr>
            <w:r w:rsidRPr="00C04787">
              <w:rPr>
                <w:rFonts w:ascii="Arial" w:hAnsi="Arial" w:cs="Arial"/>
                <w:b/>
              </w:rPr>
              <w:t>Revenues</w:t>
            </w:r>
          </w:p>
        </w:tc>
        <w:tc>
          <w:tcPr>
            <w:tcW w:w="2215" w:type="dxa"/>
            <w:shd w:val="clear" w:color="auto" w:fill="auto"/>
          </w:tcPr>
          <w:p w14:paraId="7B2FCC47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shd w:val="clear" w:color="auto" w:fill="auto"/>
          </w:tcPr>
          <w:p w14:paraId="73BCC58A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auto"/>
          </w:tcPr>
          <w:p w14:paraId="2BF321D1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642E9DB1" w14:textId="77777777" w:rsidTr="00710A28">
        <w:trPr>
          <w:trHeight w:val="360"/>
        </w:trPr>
        <w:tc>
          <w:tcPr>
            <w:tcW w:w="2258" w:type="dxa"/>
          </w:tcPr>
          <w:p w14:paraId="2461AC5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521DA24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5E776BA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BC29DDB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17EB8291" w14:textId="77777777" w:rsidTr="00710A28">
        <w:trPr>
          <w:trHeight w:val="360"/>
        </w:trPr>
        <w:tc>
          <w:tcPr>
            <w:tcW w:w="2258" w:type="dxa"/>
          </w:tcPr>
          <w:p w14:paraId="6B6485E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A722A1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8C5844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C7176E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7FF11BA7" w14:textId="77777777" w:rsidTr="00710A28">
        <w:trPr>
          <w:trHeight w:val="360"/>
        </w:trPr>
        <w:tc>
          <w:tcPr>
            <w:tcW w:w="2258" w:type="dxa"/>
          </w:tcPr>
          <w:p w14:paraId="40FCB7D0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3A2476D0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23EED1A5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1BED76B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3CFED748" w14:textId="77777777" w:rsidTr="00710A28">
        <w:trPr>
          <w:trHeight w:val="360"/>
        </w:trPr>
        <w:tc>
          <w:tcPr>
            <w:tcW w:w="2258" w:type="dxa"/>
            <w:shd w:val="clear" w:color="auto" w:fill="BFBFBF" w:themeFill="background1" w:themeFillShade="BF"/>
          </w:tcPr>
          <w:p w14:paraId="5FBEE48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</w:tcPr>
          <w:p w14:paraId="3953046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</w:tcPr>
          <w:p w14:paraId="40DD0E6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BFBFBF" w:themeFill="background1" w:themeFillShade="BF"/>
          </w:tcPr>
          <w:p w14:paraId="7B7E7296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08C39D8B" w14:textId="77777777" w:rsidTr="00710A28">
        <w:trPr>
          <w:trHeight w:val="360"/>
        </w:trPr>
        <w:tc>
          <w:tcPr>
            <w:tcW w:w="2258" w:type="dxa"/>
          </w:tcPr>
          <w:p w14:paraId="1795C97D" w14:textId="77777777" w:rsidR="00D8116F" w:rsidRPr="00C04787" w:rsidRDefault="00D8116F" w:rsidP="006116E4">
            <w:pPr>
              <w:jc w:val="center"/>
              <w:rPr>
                <w:rFonts w:ascii="Arial" w:hAnsi="Arial" w:cs="Arial"/>
                <w:b/>
              </w:rPr>
            </w:pPr>
            <w:r w:rsidRPr="00C04787">
              <w:rPr>
                <w:rFonts w:ascii="Arial" w:hAnsi="Arial" w:cs="Arial"/>
                <w:b/>
              </w:rPr>
              <w:t>Expenditures</w:t>
            </w:r>
          </w:p>
        </w:tc>
        <w:tc>
          <w:tcPr>
            <w:tcW w:w="2215" w:type="dxa"/>
          </w:tcPr>
          <w:p w14:paraId="685F7C33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322CAEC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773A0AF7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79ADA91C" w14:textId="77777777" w:rsidTr="00710A28">
        <w:trPr>
          <w:trHeight w:val="360"/>
        </w:trPr>
        <w:tc>
          <w:tcPr>
            <w:tcW w:w="2258" w:type="dxa"/>
          </w:tcPr>
          <w:p w14:paraId="537FA20E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Certificated Salaries</w:t>
            </w:r>
          </w:p>
        </w:tc>
        <w:tc>
          <w:tcPr>
            <w:tcW w:w="2215" w:type="dxa"/>
          </w:tcPr>
          <w:p w14:paraId="6278D4A4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0828473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3A2006B2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0E49B30F" w14:textId="77777777" w:rsidTr="00710A28">
        <w:trPr>
          <w:trHeight w:val="360"/>
        </w:trPr>
        <w:tc>
          <w:tcPr>
            <w:tcW w:w="2258" w:type="dxa"/>
          </w:tcPr>
          <w:p w14:paraId="163D9E32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Classified Salaries</w:t>
            </w:r>
          </w:p>
        </w:tc>
        <w:tc>
          <w:tcPr>
            <w:tcW w:w="2215" w:type="dxa"/>
          </w:tcPr>
          <w:p w14:paraId="54EAA3ED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489FAB0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307186B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750DB968" w14:textId="77777777" w:rsidTr="00710A28">
        <w:trPr>
          <w:trHeight w:val="360"/>
        </w:trPr>
        <w:tc>
          <w:tcPr>
            <w:tcW w:w="2258" w:type="dxa"/>
          </w:tcPr>
          <w:p w14:paraId="3C67101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Benefits</w:t>
            </w:r>
          </w:p>
        </w:tc>
        <w:tc>
          <w:tcPr>
            <w:tcW w:w="2215" w:type="dxa"/>
          </w:tcPr>
          <w:p w14:paraId="58E1A47D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370309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205013F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41772287" w14:textId="77777777" w:rsidTr="00710A28">
        <w:trPr>
          <w:trHeight w:val="360"/>
        </w:trPr>
        <w:tc>
          <w:tcPr>
            <w:tcW w:w="2258" w:type="dxa"/>
          </w:tcPr>
          <w:p w14:paraId="2A8EBDB9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Books and Supplies</w:t>
            </w:r>
          </w:p>
        </w:tc>
        <w:tc>
          <w:tcPr>
            <w:tcW w:w="2215" w:type="dxa"/>
          </w:tcPr>
          <w:p w14:paraId="41112E42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4B2881D4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C097269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35F27D2C" w14:textId="77777777" w:rsidTr="00710A28">
        <w:trPr>
          <w:trHeight w:val="360"/>
        </w:trPr>
        <w:tc>
          <w:tcPr>
            <w:tcW w:w="2258" w:type="dxa"/>
          </w:tcPr>
          <w:p w14:paraId="12745C9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Services and Other Operating Expenses</w:t>
            </w:r>
          </w:p>
        </w:tc>
        <w:tc>
          <w:tcPr>
            <w:tcW w:w="2215" w:type="dxa"/>
          </w:tcPr>
          <w:p w14:paraId="1511455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29D88FF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009D848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5D2493EB" w14:textId="77777777" w:rsidTr="00710A28">
        <w:trPr>
          <w:trHeight w:val="360"/>
        </w:trPr>
        <w:tc>
          <w:tcPr>
            <w:tcW w:w="2258" w:type="dxa"/>
          </w:tcPr>
          <w:p w14:paraId="32B8CF10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Capital Outlay</w:t>
            </w:r>
          </w:p>
        </w:tc>
        <w:tc>
          <w:tcPr>
            <w:tcW w:w="2215" w:type="dxa"/>
          </w:tcPr>
          <w:p w14:paraId="76EC621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57BFEE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0EF733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41700628" w14:textId="77777777" w:rsidTr="00710A28">
        <w:trPr>
          <w:trHeight w:val="360"/>
        </w:trPr>
        <w:tc>
          <w:tcPr>
            <w:tcW w:w="2258" w:type="dxa"/>
          </w:tcPr>
          <w:p w14:paraId="5F4B9761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1FB4B7D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08BDFC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115191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2022E92F" w14:textId="77777777" w:rsidTr="00710A28">
        <w:trPr>
          <w:trHeight w:val="360"/>
        </w:trPr>
        <w:tc>
          <w:tcPr>
            <w:tcW w:w="2258" w:type="dxa"/>
          </w:tcPr>
          <w:p w14:paraId="01A909F9" w14:textId="77777777" w:rsidR="00D178D6" w:rsidRPr="00C04787" w:rsidRDefault="00D178D6" w:rsidP="006116E4">
            <w:pPr>
              <w:jc w:val="center"/>
              <w:rPr>
                <w:rFonts w:ascii="Arial" w:hAnsi="Arial" w:cs="Arial"/>
                <w:b/>
              </w:rPr>
            </w:pPr>
            <w:r w:rsidRPr="00C0478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15" w:type="dxa"/>
          </w:tcPr>
          <w:p w14:paraId="4CF035F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36538B38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3E10A8A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32EDDB4C" w14:textId="77777777" w:rsidTr="00710A28">
        <w:trPr>
          <w:trHeight w:val="360"/>
        </w:trPr>
        <w:tc>
          <w:tcPr>
            <w:tcW w:w="2258" w:type="dxa"/>
            <w:shd w:val="clear" w:color="auto" w:fill="BFBFBF" w:themeFill="background1" w:themeFillShade="BF"/>
          </w:tcPr>
          <w:p w14:paraId="765873B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</w:tcPr>
          <w:p w14:paraId="3A5CCDF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</w:tcPr>
          <w:p w14:paraId="1556281E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BFBFBF" w:themeFill="background1" w:themeFillShade="BF"/>
          </w:tcPr>
          <w:p w14:paraId="254DC0E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1FC58910" w14:textId="77777777" w:rsidTr="00710A28">
        <w:trPr>
          <w:trHeight w:val="360"/>
        </w:trPr>
        <w:tc>
          <w:tcPr>
            <w:tcW w:w="2258" w:type="dxa"/>
          </w:tcPr>
          <w:p w14:paraId="6A02BEBC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65C211F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176F482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330BCB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0F7F199D" w14:textId="77777777" w:rsidTr="00710A28">
        <w:trPr>
          <w:trHeight w:val="360"/>
        </w:trPr>
        <w:tc>
          <w:tcPr>
            <w:tcW w:w="2258" w:type="dxa"/>
          </w:tcPr>
          <w:p w14:paraId="7827DB9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Number of Classrooms</w:t>
            </w:r>
          </w:p>
        </w:tc>
        <w:tc>
          <w:tcPr>
            <w:tcW w:w="2215" w:type="dxa"/>
          </w:tcPr>
          <w:p w14:paraId="2C20133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58DD30F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0CE6DB7E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4F7C2748" w14:textId="77777777" w:rsidTr="00710A28">
        <w:trPr>
          <w:trHeight w:val="360"/>
        </w:trPr>
        <w:tc>
          <w:tcPr>
            <w:tcW w:w="2258" w:type="dxa"/>
          </w:tcPr>
          <w:p w14:paraId="1A064F4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F1C86A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04667410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97F30B3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</w:tbl>
    <w:p w14:paraId="68FBD058" w14:textId="77777777" w:rsidR="00D178D6" w:rsidRPr="00C04787" w:rsidRDefault="00D178D6" w:rsidP="00D178D6">
      <w:pPr>
        <w:rPr>
          <w:rFonts w:ascii="Arial" w:hAnsi="Arial" w:cs="Arial"/>
        </w:rPr>
      </w:pPr>
    </w:p>
    <w:sectPr w:rsidR="00D178D6" w:rsidRPr="00C04787" w:rsidSect="000152AF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F1ED" w14:textId="77777777" w:rsidR="001B2984" w:rsidRDefault="001B2984" w:rsidP="001B2984">
      <w:r>
        <w:separator/>
      </w:r>
    </w:p>
  </w:endnote>
  <w:endnote w:type="continuationSeparator" w:id="0">
    <w:p w14:paraId="793E5A28" w14:textId="77777777" w:rsidR="001B2984" w:rsidRDefault="001B2984" w:rsidP="001B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444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689FBB" w14:textId="77777777" w:rsidR="000152AF" w:rsidRPr="000152AF" w:rsidRDefault="001266E7" w:rsidP="000152AF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52A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152A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52A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52A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152AF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52A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D640EA" w14:textId="7E46C45B" w:rsidR="001266E7" w:rsidRDefault="000152AF" w:rsidP="000152AF">
            <w:pPr>
              <w:pStyle w:val="Footer"/>
            </w:pPr>
            <w:r w:rsidRPr="000152A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152AF">
              <w:rPr>
                <w:rFonts w:ascii="Arial" w:hAnsi="Arial" w:cs="Arial"/>
                <w:sz w:val="16"/>
                <w:szCs w:val="16"/>
              </w:rPr>
              <w:instrText xml:space="preserve"> FILENAME \* MERGEFORMAT </w:instrText>
            </w:r>
            <w:r w:rsidRPr="000152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628C">
              <w:rPr>
                <w:rFonts w:ascii="Arial" w:hAnsi="Arial" w:cs="Arial"/>
                <w:noProof/>
                <w:sz w:val="16"/>
                <w:szCs w:val="16"/>
              </w:rPr>
              <w:t>Rate Increase Budget Sheet 2023</w:t>
            </w:r>
            <w:r w:rsidRPr="000152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537C261C" w14:textId="77777777" w:rsidR="001266E7" w:rsidRDefault="0012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C81F" w14:textId="77777777" w:rsidR="001B2984" w:rsidRDefault="001B2984" w:rsidP="001B2984">
      <w:r>
        <w:separator/>
      </w:r>
    </w:p>
  </w:footnote>
  <w:footnote w:type="continuationSeparator" w:id="0">
    <w:p w14:paraId="64E00A85" w14:textId="77777777" w:rsidR="001B2984" w:rsidRDefault="001B2984" w:rsidP="001B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7D0C" w14:textId="77777777" w:rsidR="006116E4" w:rsidRPr="004559BC" w:rsidRDefault="004559BC" w:rsidP="004559BC">
    <w:pPr>
      <w:pStyle w:val="Header"/>
      <w:jc w:val="center"/>
    </w:pPr>
    <w:r w:rsidRPr="001E4F8F">
      <w:rPr>
        <w:rFonts w:ascii="Arial" w:hAnsi="Arial" w:cs="Arial"/>
        <w:sz w:val="48"/>
        <w:szCs w:val="48"/>
      </w:rPr>
      <w:t>Bay Area Collaborative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6"/>
    <w:rsid w:val="000152AF"/>
    <w:rsid w:val="000D3FF6"/>
    <w:rsid w:val="001266E7"/>
    <w:rsid w:val="001714F3"/>
    <w:rsid w:val="001B2984"/>
    <w:rsid w:val="00214775"/>
    <w:rsid w:val="00232BFB"/>
    <w:rsid w:val="003919E8"/>
    <w:rsid w:val="004502D3"/>
    <w:rsid w:val="004559BC"/>
    <w:rsid w:val="006116E4"/>
    <w:rsid w:val="006A2611"/>
    <w:rsid w:val="00710A28"/>
    <w:rsid w:val="0072548C"/>
    <w:rsid w:val="00763C48"/>
    <w:rsid w:val="007D65D6"/>
    <w:rsid w:val="00935FC2"/>
    <w:rsid w:val="009F203F"/>
    <w:rsid w:val="00BF35C5"/>
    <w:rsid w:val="00C015E0"/>
    <w:rsid w:val="00C04787"/>
    <w:rsid w:val="00C6628C"/>
    <w:rsid w:val="00D178D6"/>
    <w:rsid w:val="00D8116F"/>
    <w:rsid w:val="00D82793"/>
    <w:rsid w:val="00EE0BC1"/>
    <w:rsid w:val="00F37B81"/>
    <w:rsid w:val="00F42752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EF5C7"/>
  <w15:chartTrackingRefBased/>
  <w15:docId w15:val="{4DD1A95C-9245-4FED-A815-5ABB8C7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8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16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6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Ownby - SELPA</dc:creator>
  <cp:keywords/>
  <dc:description/>
  <cp:lastModifiedBy>Monica Hurtado</cp:lastModifiedBy>
  <cp:revision>5</cp:revision>
  <cp:lastPrinted>2023-01-11T23:11:00Z</cp:lastPrinted>
  <dcterms:created xsi:type="dcterms:W3CDTF">2022-12-19T20:19:00Z</dcterms:created>
  <dcterms:modified xsi:type="dcterms:W3CDTF">2023-01-11T23:11:00Z</dcterms:modified>
</cp:coreProperties>
</file>